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24068" w:rsidP="00124068" w:rsidRDefault="00124068" w14:paraId="3b35c53" w14:textId="3b35c53">
      <w:pPr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="00124068" w:rsidP="00124068" w:rsidRDefault="0012406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REPUBLIKA HRVATSKA</w:t>
      </w:r>
    </w:p>
    <w:p w:rsidR="00124068" w:rsidP="00124068" w:rsidRDefault="0012406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TRGOVAČKI SUD U SPLITU                                                         </w:t>
      </w:r>
      <w:r>
        <w:rPr>
          <w:rFonts w:ascii="Arial" w:hAnsi="Arial" w:cs="Arial"/>
          <w:szCs w:val="24"/>
        </w:rPr>
        <w:tab/>
        <w:t xml:space="preserve"> 1.St-628/2022</w:t>
      </w:r>
    </w:p>
    <w:p w:rsidR="00124068" w:rsidP="00124068" w:rsidRDefault="0012406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               </w:t>
      </w:r>
    </w:p>
    <w:p w:rsidR="00124068" w:rsidP="00124068" w:rsidRDefault="00124068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 A P I S N I K</w:t>
      </w:r>
    </w:p>
    <w:p w:rsidR="00124068" w:rsidP="00124068" w:rsidRDefault="00124068">
      <w:pPr>
        <w:jc w:val="center"/>
        <w:rPr>
          <w:rFonts w:ascii="Arial" w:hAnsi="Arial" w:cs="Arial"/>
          <w:b/>
          <w:szCs w:val="24"/>
        </w:rPr>
      </w:pPr>
    </w:p>
    <w:p w:rsidR="00124068" w:rsidP="00124068" w:rsidRDefault="00124068">
      <w:pPr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Sastavljen kod Trgovačkog suda u Splitu, u stečajnom postupku nad stečajnim dužnikom  </w:t>
      </w:r>
      <w:r>
        <w:rPr>
          <w:rFonts w:ascii="Arial" w:hAnsi="Arial" w:cs="Arial"/>
        </w:rPr>
        <w:t xml:space="preserve">Stečajna masa iza </w:t>
      </w:r>
      <w:r w:rsidRPr="00124068">
        <w:rPr>
          <w:rFonts w:ascii="Arial" w:hAnsi="Arial" w:cs="Arial"/>
        </w:rPr>
        <w:t>DETONI d.o.o., OIB: 32737626231, Murter, Ulica put Jersan 2</w:t>
      </w:r>
      <w:r>
        <w:rPr>
          <w:rFonts w:ascii="Arial" w:hAnsi="Arial" w:cs="Arial"/>
        </w:rPr>
        <w:t xml:space="preserve">,  10. ožujka 2023. </w:t>
      </w:r>
    </w:p>
    <w:p w:rsidR="00124068" w:rsidP="00124068" w:rsidRDefault="00124068">
      <w:pPr>
        <w:rPr>
          <w:rFonts w:ascii="Arial" w:hAnsi="Arial" w:cs="Arial"/>
        </w:rPr>
      </w:pPr>
    </w:p>
    <w:p w:rsidR="00124068" w:rsidP="00124068" w:rsidRDefault="00124068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 S P I T N O   R O Č I Š T E:</w:t>
      </w:r>
    </w:p>
    <w:p w:rsidR="00124068" w:rsidP="00124068" w:rsidRDefault="00124068">
      <w:pPr>
        <w:rPr>
          <w:rFonts w:ascii="Arial" w:hAnsi="Arial" w:cs="Arial"/>
          <w:szCs w:val="24"/>
        </w:rPr>
      </w:pPr>
    </w:p>
    <w:p w:rsidR="00124068" w:rsidP="00124068" w:rsidRDefault="00124068">
      <w:pPr>
        <w:rPr>
          <w:rFonts w:ascii="Arial" w:hAnsi="Arial" w:cs="Arial"/>
          <w:szCs w:val="24"/>
        </w:rPr>
      </w:pPr>
    </w:p>
    <w:p w:rsidR="00124068" w:rsidP="00124068" w:rsidRDefault="0012406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Prisutni od suda:</w:t>
      </w:r>
    </w:p>
    <w:p w:rsidR="00124068" w:rsidP="00124068" w:rsidRDefault="0012406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Velimir Vuković, stečajni sudac</w:t>
      </w:r>
    </w:p>
    <w:p w:rsidR="00124068" w:rsidP="00124068" w:rsidRDefault="0012406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Sanja Periš, zapisničar</w:t>
      </w:r>
    </w:p>
    <w:p w:rsidR="00124068" w:rsidP="00124068" w:rsidRDefault="00124068">
      <w:pPr>
        <w:rPr>
          <w:rFonts w:ascii="Arial" w:hAnsi="Arial" w:cs="Arial"/>
          <w:szCs w:val="24"/>
        </w:rPr>
      </w:pPr>
    </w:p>
    <w:p w:rsidR="00124068" w:rsidP="00124068" w:rsidRDefault="00124068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Početak u 10,00 sati.</w:t>
      </w:r>
    </w:p>
    <w:p w:rsidR="00124068" w:rsidP="00124068" w:rsidRDefault="00124068">
      <w:pPr>
        <w:rPr>
          <w:rFonts w:ascii="Arial" w:hAnsi="Arial" w:cs="Arial"/>
          <w:szCs w:val="24"/>
        </w:rPr>
      </w:pPr>
    </w:p>
    <w:p w:rsidR="00124068" w:rsidP="00124068" w:rsidRDefault="0012406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Utvrđuje se da su pristupili:</w:t>
      </w:r>
    </w:p>
    <w:p w:rsidR="00124068" w:rsidP="00124068" w:rsidRDefault="0012406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Sandro Markov, stečajni upravitelj</w:t>
      </w:r>
    </w:p>
    <w:p w:rsidR="00124068" w:rsidP="00124068" w:rsidRDefault="00124068">
      <w:pPr>
        <w:rPr>
          <w:rFonts w:ascii="Arial" w:hAnsi="Arial" w:cs="Arial"/>
          <w:szCs w:val="24"/>
        </w:rPr>
      </w:pPr>
    </w:p>
    <w:p w:rsidR="00124068" w:rsidP="00124068" w:rsidRDefault="0012406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 vjerovnike:</w:t>
      </w:r>
      <w:r w:rsidR="00B96DBB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nitko</w:t>
      </w:r>
    </w:p>
    <w:p w:rsidR="008C32F3" w:rsidP="00124068" w:rsidRDefault="008C32F3">
      <w:pPr>
        <w:rPr>
          <w:rFonts w:ascii="Arial" w:hAnsi="Arial" w:cs="Arial"/>
          <w:szCs w:val="24"/>
        </w:rPr>
      </w:pPr>
    </w:p>
    <w:p w:rsidR="008C32F3" w:rsidP="00124068" w:rsidRDefault="008C32F3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Ostali prisutni: Antonio Buble, bivši zakonski zastupnik dužnika</w:t>
      </w:r>
    </w:p>
    <w:p w:rsidR="00124068" w:rsidP="00124068" w:rsidRDefault="00124068">
      <w:pPr>
        <w:jc w:val="both"/>
        <w:rPr>
          <w:rFonts w:ascii="Arial" w:hAnsi="Arial" w:cs="Arial"/>
          <w:szCs w:val="24"/>
        </w:rPr>
      </w:pPr>
    </w:p>
    <w:p w:rsidR="00124068" w:rsidP="00124068" w:rsidRDefault="00124068">
      <w:pPr>
        <w:pStyle w:val="Naslov1"/>
        <w:ind w:firstLine="708"/>
        <w:jc w:val="left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>Utvrđuje se da je zaključkom ovog suda br. 1. St-628/2022 od 8. veljače 2023. određeno ispitno ročište radi ispitivanja tražbina vjerovnika nižih isplatnih redova.</w:t>
      </w:r>
    </w:p>
    <w:p w:rsidR="00124068" w:rsidP="00124068" w:rsidRDefault="00124068">
      <w:pPr>
        <w:rPr>
          <w:lang w:eastAsia="hr-HR"/>
        </w:rPr>
      </w:pPr>
    </w:p>
    <w:p w:rsidR="00124068" w:rsidP="00124068" w:rsidRDefault="00124068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Ovo rješenje je istaknuto na e-oglasnoj ploči ovog suda dana  8. veljače 2023.  </w:t>
      </w:r>
    </w:p>
    <w:p w:rsidR="00124068" w:rsidP="00124068" w:rsidRDefault="00124068">
      <w:pPr>
        <w:jc w:val="both"/>
        <w:rPr>
          <w:rFonts w:ascii="Arial" w:hAnsi="Arial" w:cs="Arial"/>
          <w:szCs w:val="24"/>
        </w:rPr>
      </w:pPr>
    </w:p>
    <w:p w:rsidR="00124068" w:rsidP="00124068" w:rsidRDefault="00124068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Utvrđuje se da je stečajni upravitelj u podnesku od 28. veljače 2023. obavijestio sud da nije bilo prijava tražbina vjerovnika nižih isplatnih redova, uz napomenu da je sam stečajni upravitelj obračunao </w:t>
      </w:r>
      <w:r w:rsidR="005A2A69">
        <w:rPr>
          <w:rFonts w:ascii="Arial" w:hAnsi="Arial" w:cs="Arial"/>
          <w:szCs w:val="24"/>
        </w:rPr>
        <w:t xml:space="preserve">nižu </w:t>
      </w:r>
      <w:r>
        <w:rPr>
          <w:rFonts w:ascii="Arial" w:hAnsi="Arial" w:cs="Arial"/>
          <w:szCs w:val="24"/>
        </w:rPr>
        <w:t>tražbinu vjerovnika I. višeg isplatnog reda Franju Buble, bivšeg zaposlenika dužnika, čij</w:t>
      </w:r>
      <w:r w:rsidR="005A2A69">
        <w:rPr>
          <w:rFonts w:ascii="Arial" w:hAnsi="Arial" w:cs="Arial"/>
          <w:szCs w:val="24"/>
        </w:rPr>
        <w:t>a</w:t>
      </w:r>
      <w:r>
        <w:rPr>
          <w:rFonts w:ascii="Arial" w:hAnsi="Arial" w:cs="Arial"/>
          <w:szCs w:val="24"/>
        </w:rPr>
        <w:t xml:space="preserve"> tražbin</w:t>
      </w:r>
      <w:r w:rsidR="005A2A69">
        <w:rPr>
          <w:rFonts w:ascii="Arial" w:hAnsi="Arial" w:cs="Arial"/>
          <w:szCs w:val="24"/>
        </w:rPr>
        <w:t>a</w:t>
      </w:r>
      <w:r>
        <w:rPr>
          <w:rFonts w:ascii="Arial" w:hAnsi="Arial" w:cs="Arial"/>
          <w:szCs w:val="24"/>
        </w:rPr>
        <w:t xml:space="preserve"> je s njegove strane</w:t>
      </w:r>
      <w:r w:rsidR="005A2A69">
        <w:rPr>
          <w:rFonts w:ascii="Arial" w:hAnsi="Arial" w:cs="Arial"/>
          <w:szCs w:val="24"/>
        </w:rPr>
        <w:t xml:space="preserve"> i</w:t>
      </w:r>
      <w:r>
        <w:rPr>
          <w:rFonts w:ascii="Arial" w:hAnsi="Arial" w:cs="Arial"/>
          <w:szCs w:val="24"/>
        </w:rPr>
        <w:t xml:space="preserve"> prijavljena </w:t>
      </w:r>
      <w:r w:rsidR="005A2A69">
        <w:rPr>
          <w:rFonts w:ascii="Arial" w:hAnsi="Arial" w:cs="Arial"/>
          <w:szCs w:val="24"/>
        </w:rPr>
        <w:t xml:space="preserve">te </w:t>
      </w:r>
      <w:r>
        <w:rPr>
          <w:rFonts w:ascii="Arial" w:hAnsi="Arial" w:cs="Arial"/>
          <w:szCs w:val="24"/>
        </w:rPr>
        <w:t xml:space="preserve">utvrđena u ovom stečajnom postupku. Radi se o obračunu kamata u iznosu od </w:t>
      </w:r>
      <w:r w:rsidR="002D6913">
        <w:rPr>
          <w:rFonts w:ascii="Arial" w:hAnsi="Arial" w:cs="Arial"/>
          <w:szCs w:val="24"/>
        </w:rPr>
        <w:t>15 eura,</w:t>
      </w:r>
      <w:r w:rsidR="005A2A69">
        <w:rPr>
          <w:rFonts w:ascii="Arial" w:hAnsi="Arial" w:cs="Arial"/>
          <w:szCs w:val="24"/>
        </w:rPr>
        <w:t xml:space="preserve"> a</w:t>
      </w:r>
      <w:r w:rsidR="002D6913">
        <w:rPr>
          <w:rFonts w:ascii="Arial" w:hAnsi="Arial" w:cs="Arial"/>
          <w:szCs w:val="24"/>
        </w:rPr>
        <w:t xml:space="preserve"> koji iznos je raniji z.</w:t>
      </w:r>
      <w:r w:rsidR="005A2A69">
        <w:rPr>
          <w:rFonts w:ascii="Arial" w:hAnsi="Arial" w:cs="Arial"/>
          <w:szCs w:val="24"/>
        </w:rPr>
        <w:t xml:space="preserve"> </w:t>
      </w:r>
      <w:r w:rsidR="002D6913">
        <w:rPr>
          <w:rFonts w:ascii="Arial" w:hAnsi="Arial" w:cs="Arial"/>
          <w:szCs w:val="24"/>
        </w:rPr>
        <w:t>z. dužnika, također uplatio na depozitni račun ovog suda.</w:t>
      </w:r>
    </w:p>
    <w:p w:rsidR="00124068" w:rsidP="00124068" w:rsidRDefault="00124068">
      <w:pPr>
        <w:jc w:val="both"/>
        <w:rPr>
          <w:rFonts w:ascii="Arial" w:hAnsi="Arial" w:cs="Arial"/>
          <w:szCs w:val="24"/>
        </w:rPr>
      </w:pPr>
    </w:p>
    <w:p w:rsidR="00124068" w:rsidP="00124068" w:rsidRDefault="00124068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Predmet  ovog posebnog ispitnog ročišta je ispitivanje prijava tražbin</w:t>
      </w:r>
      <w:r w:rsidR="005A2A69">
        <w:rPr>
          <w:rFonts w:ascii="Arial" w:hAnsi="Arial" w:cs="Arial"/>
          <w:szCs w:val="24"/>
        </w:rPr>
        <w:t>e</w:t>
      </w:r>
      <w:r>
        <w:rPr>
          <w:rFonts w:ascii="Arial" w:hAnsi="Arial" w:cs="Arial"/>
          <w:szCs w:val="24"/>
        </w:rPr>
        <w:t xml:space="preserve"> stečajnog vjerovnika nižeg isplatnog reda i to:</w:t>
      </w:r>
    </w:p>
    <w:p w:rsidR="00124068" w:rsidP="00124068" w:rsidRDefault="00124068">
      <w:pPr>
        <w:pStyle w:val="Default"/>
      </w:pPr>
      <w:r>
        <w:t xml:space="preserve"> </w:t>
      </w:r>
      <w:r>
        <w:rPr>
          <w:rFonts w:ascii="Arial" w:hAnsi="Arial" w:cs="Arial"/>
        </w:rPr>
        <w:t xml:space="preserve"> </w:t>
      </w:r>
    </w:p>
    <w:p w:rsidR="00124068" w:rsidP="00124068" w:rsidRDefault="00124068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ab/>
      </w:r>
      <w:r w:rsidR="002D6913">
        <w:rPr>
          <w:rFonts w:ascii="Arial" w:hAnsi="Arial" w:cs="Arial"/>
        </w:rPr>
        <w:t>Franjo Buble, OIB: 42792895985, u iznosu od 15,00 eura</w:t>
      </w:r>
      <w:r w:rsidRPr="002D6913" w:rsidR="002D6913">
        <w:rPr>
          <w:rFonts w:ascii="Arial" w:hAnsi="Arial" w:cs="Arial"/>
        </w:rPr>
        <w:t xml:space="preserve"> </w:t>
      </w:r>
    </w:p>
    <w:p w:rsidR="002D6913" w:rsidP="00124068" w:rsidRDefault="002D6913">
      <w:pPr>
        <w:ind w:firstLine="360"/>
        <w:jc w:val="both"/>
        <w:rPr>
          <w:rFonts w:ascii="Arial" w:hAnsi="Arial" w:cs="Arial"/>
          <w:szCs w:val="24"/>
        </w:rPr>
      </w:pPr>
    </w:p>
    <w:p w:rsidR="00124068" w:rsidP="00124068" w:rsidRDefault="00124068">
      <w:pPr>
        <w:ind w:firstLine="36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 upravitelj je izjavio da priznaje prijavljenu tražbinu vjerovnika nižeg isplatnog reda</w:t>
      </w:r>
      <w:r w:rsidRPr="002D6913" w:rsidR="002D6913">
        <w:rPr>
          <w:rFonts w:ascii="Arial" w:hAnsi="Arial" w:cs="Arial"/>
        </w:rPr>
        <w:t xml:space="preserve"> </w:t>
      </w:r>
      <w:r w:rsidR="002D6913">
        <w:rPr>
          <w:rFonts w:ascii="Arial" w:hAnsi="Arial" w:cs="Arial"/>
        </w:rPr>
        <w:t>Franjo Buble, OIB: 42792895985, u iznosu od 15,00 eura</w:t>
      </w:r>
      <w:r>
        <w:rPr>
          <w:rFonts w:ascii="Arial" w:hAnsi="Arial" w:cs="Arial"/>
          <w:szCs w:val="24"/>
        </w:rPr>
        <w:t>, sve to na temelju odredbe članka 139 Stečajnog zakona.</w:t>
      </w:r>
    </w:p>
    <w:p w:rsidR="00124068" w:rsidP="00124068" w:rsidRDefault="00124068">
      <w:pPr>
        <w:ind w:firstLine="708"/>
        <w:jc w:val="both"/>
        <w:rPr>
          <w:rFonts w:ascii="Arial" w:hAnsi="Arial" w:cs="Arial"/>
          <w:szCs w:val="24"/>
        </w:rPr>
      </w:pPr>
    </w:p>
    <w:p w:rsidR="00124068" w:rsidP="00124068" w:rsidRDefault="0012406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Sud donosi sljedeći:</w:t>
      </w:r>
    </w:p>
    <w:p w:rsidR="00124068" w:rsidP="00124068" w:rsidRDefault="00124068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r j e š e n j e </w:t>
      </w:r>
    </w:p>
    <w:p w:rsidR="00124068" w:rsidP="00124068" w:rsidRDefault="00124068">
      <w:pPr>
        <w:jc w:val="both"/>
        <w:rPr>
          <w:rFonts w:ascii="Arial" w:hAnsi="Arial" w:cs="Arial"/>
          <w:szCs w:val="24"/>
        </w:rPr>
      </w:pPr>
    </w:p>
    <w:p w:rsidR="00124068" w:rsidP="00124068" w:rsidRDefault="00124068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Utvrđuju se tražbina vjerovnika nižeg isplatnog reda i to:</w:t>
      </w:r>
    </w:p>
    <w:p w:rsidR="00124068" w:rsidP="00124068" w:rsidRDefault="00124068">
      <w:pPr>
        <w:ind w:firstLine="708"/>
        <w:jc w:val="both"/>
        <w:rPr>
          <w:rFonts w:ascii="Arial" w:hAnsi="Arial" w:cs="Arial"/>
          <w:szCs w:val="24"/>
        </w:rPr>
      </w:pPr>
    </w:p>
    <w:p w:rsidR="00124068" w:rsidP="002D6913" w:rsidRDefault="002D6913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Franjo Buble, OIB: 42792895985, u iznosu od 15,00 eura.</w:t>
      </w:r>
    </w:p>
    <w:p w:rsidR="00124068" w:rsidP="00124068" w:rsidRDefault="00124068">
      <w:pPr>
        <w:rPr>
          <w:rFonts w:ascii="Arial" w:hAnsi="Arial" w:cs="Arial"/>
          <w:szCs w:val="24"/>
        </w:rPr>
      </w:pPr>
    </w:p>
    <w:p w:rsidR="00124068" w:rsidP="00124068" w:rsidRDefault="00124068">
      <w:pPr>
        <w:pStyle w:val="Odlomakpopisa"/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Ovaj zapisnik biti će istaknut na e-oglasnoj ploči sudova. </w:t>
      </w:r>
    </w:p>
    <w:p w:rsidR="005A2A69" w:rsidP="005A2A69" w:rsidRDefault="005A2A69">
      <w:pPr>
        <w:ind w:left="360"/>
        <w:rPr>
          <w:rFonts w:ascii="Arial" w:hAnsi="Arial" w:cs="Arial"/>
          <w:szCs w:val="24"/>
        </w:rPr>
      </w:pPr>
    </w:p>
    <w:p w:rsidR="00D70615" w:rsidP="00D70615" w:rsidRDefault="00D70615">
      <w:pPr>
        <w:pStyle w:val="Odlomakpopisa"/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Protiv ovog rješenja nezadovoljna stranka ima pravo žalbe u roku od 8 dana.</w:t>
      </w:r>
    </w:p>
    <w:p w:rsidRPr="00D70615" w:rsidR="00D70615" w:rsidP="00D70615" w:rsidRDefault="00D70615">
      <w:pPr>
        <w:pStyle w:val="Odlomakpopisa"/>
        <w:ind w:left="1080"/>
        <w:rPr>
          <w:rFonts w:ascii="Arial" w:hAnsi="Arial" w:cs="Arial"/>
          <w:szCs w:val="24"/>
        </w:rPr>
      </w:pPr>
    </w:p>
    <w:p w:rsidR="005A2A69" w:rsidP="005A2A69" w:rsidRDefault="005A2A69">
      <w:pPr>
        <w:pStyle w:val="Odlomakpopisa"/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Nalaže se stečajnom upravitelju izrada završnog računa.</w:t>
      </w:r>
    </w:p>
    <w:p w:rsidRPr="005A2A69" w:rsidR="005A2A69" w:rsidP="005A2A69" w:rsidRDefault="005A2A69">
      <w:pPr>
        <w:pStyle w:val="Odlomakpopisa"/>
        <w:ind w:left="1080"/>
        <w:rPr>
          <w:rFonts w:ascii="Arial" w:hAnsi="Arial" w:cs="Arial"/>
          <w:szCs w:val="24"/>
        </w:rPr>
      </w:pPr>
    </w:p>
    <w:p w:rsidR="00124068" w:rsidP="00124068" w:rsidRDefault="00124068">
      <w:pPr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Dovršeno u   </w:t>
      </w:r>
      <w:r w:rsidR="002D6913">
        <w:rPr>
          <w:rFonts w:ascii="Arial" w:hAnsi="Arial" w:cs="Arial"/>
          <w:szCs w:val="24"/>
        </w:rPr>
        <w:t>10</w:t>
      </w:r>
      <w:r>
        <w:rPr>
          <w:rFonts w:ascii="Arial" w:hAnsi="Arial" w:cs="Arial"/>
          <w:szCs w:val="24"/>
        </w:rPr>
        <w:t>,</w:t>
      </w:r>
      <w:r w:rsidR="008C32F3">
        <w:rPr>
          <w:rFonts w:ascii="Arial" w:hAnsi="Arial" w:cs="Arial"/>
          <w:szCs w:val="24"/>
        </w:rPr>
        <w:t>10</w:t>
      </w:r>
      <w:r>
        <w:rPr>
          <w:rFonts w:ascii="Arial" w:hAnsi="Arial" w:cs="Arial"/>
          <w:szCs w:val="24"/>
        </w:rPr>
        <w:t xml:space="preserve">   sati. </w:t>
      </w:r>
    </w:p>
    <w:p w:rsidR="00124068" w:rsidP="00124068" w:rsidRDefault="00124068">
      <w:pPr>
        <w:rPr>
          <w:rFonts w:ascii="Arial" w:hAnsi="Arial" w:cs="Arial"/>
          <w:szCs w:val="24"/>
        </w:rPr>
      </w:pPr>
    </w:p>
    <w:p w:rsidR="00124068" w:rsidP="00124068" w:rsidRDefault="0012406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zapisničar                                </w:t>
      </w:r>
      <w:r>
        <w:rPr>
          <w:rFonts w:ascii="Arial" w:hAnsi="Arial" w:cs="Arial"/>
          <w:szCs w:val="24"/>
        </w:rPr>
        <w:tab/>
        <w:t>stečajni upravitelj                       stečajni sudac</w:t>
      </w:r>
    </w:p>
    <w:p w:rsidR="00124068" w:rsidP="00124068" w:rsidRDefault="00124068">
      <w:pPr>
        <w:rPr>
          <w:rFonts w:ascii="Arial" w:hAnsi="Arial" w:cs="Arial"/>
          <w:szCs w:val="24"/>
        </w:rPr>
      </w:pPr>
    </w:p>
    <w:p w:rsidR="00124068" w:rsidP="00124068" w:rsidRDefault="00124068">
      <w:pPr>
        <w:rPr>
          <w:rFonts w:ascii="Arial" w:hAnsi="Arial" w:cs="Arial"/>
          <w:szCs w:val="24"/>
        </w:rPr>
      </w:pPr>
    </w:p>
    <w:p w:rsidR="00124068" w:rsidP="00124068" w:rsidRDefault="00124068">
      <w:pPr>
        <w:rPr>
          <w:rFonts w:ascii="Arial" w:hAnsi="Arial" w:cs="Arial"/>
          <w:szCs w:val="24"/>
        </w:rPr>
      </w:pPr>
    </w:p>
    <w:p w:rsidR="00124068" w:rsidP="00124068" w:rsidRDefault="00124068">
      <w:pPr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 vjerovnici</w:t>
      </w:r>
    </w:p>
    <w:p w:rsidR="00124068" w:rsidP="00124068" w:rsidRDefault="00124068">
      <w:pPr>
        <w:rPr>
          <w:rFonts w:ascii="Arial" w:hAnsi="Arial" w:cs="Arial"/>
          <w:szCs w:val="24"/>
        </w:rPr>
      </w:pPr>
    </w:p>
    <w:p w:rsidR="00124068" w:rsidP="00124068" w:rsidRDefault="00124068">
      <w:pPr>
        <w:ind w:firstLine="708"/>
        <w:rPr>
          <w:rFonts w:ascii="Arial" w:hAnsi="Arial" w:cs="Arial"/>
          <w:szCs w:val="24"/>
        </w:rPr>
      </w:pPr>
    </w:p>
    <w:p w:rsidR="00124068" w:rsidP="00124068" w:rsidRDefault="00124068">
      <w:pPr>
        <w:rPr>
          <w:rFonts w:ascii="Arial" w:hAnsi="Arial" w:cs="Arial"/>
          <w:szCs w:val="24"/>
        </w:rPr>
      </w:pPr>
    </w:p>
    <w:p w:rsidR="00124068" w:rsidP="00124068" w:rsidRDefault="00124068"/>
    <w:p w:rsidR="00D82599" w:rsidRDefault="00D82599"/>
    <w:sectPr w:rsidR="00D825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37B1A"/>
    <w:multiLevelType w:val="hybridMultilevel"/>
    <w:tmpl w:val="DF52DA3E"/>
    <w:lvl w:ilvl="0" w:tplc="B00C54F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068"/>
    <w:rsid w:val="00124068"/>
    <w:rsid w:val="002D6913"/>
    <w:rsid w:val="003E4851"/>
    <w:rsid w:val="005A2A69"/>
    <w:rsid w:val="008C32F3"/>
    <w:rsid w:val="00B96DBB"/>
    <w:rsid w:val="00D70615"/>
    <w:rsid w:val="00D82599"/>
    <w:rsid w:val="00F5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24068"/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124068"/>
    <w:pPr>
      <w:keepNext/>
      <w:jc w:val="center"/>
      <w:outlineLvl w:val="0"/>
    </w:pPr>
    <w:rPr>
      <w:rFonts w:eastAsia="Times New Roman" w:cs="Times New Roman"/>
      <w:b/>
      <w:bCs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124068"/>
    <w:rPr>
      <w:rFonts w:ascii="Times New Roman" w:hAnsi="Times New Roman" w:eastAsia="Times New Roman" w:cs="Times New Roman"/>
      <w:b/>
      <w:bCs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24068"/>
    <w:pPr>
      <w:ind w:left="720"/>
      <w:contextualSpacing/>
    </w:pPr>
  </w:style>
  <w:style w:type="paragraph" w:styleId="Default" w:customStyle="true">
    <w:name w:val="Default"/>
    <w:rsid w:val="00124068"/>
    <w:pPr>
      <w:autoSpaceDE w:val="false"/>
      <w:autoSpaceDN w:val="false"/>
      <w:adjustRightInd w:val="false"/>
    </w:pPr>
    <w:rPr>
      <w:rFonts w:ascii="Times New Roman" w:hAnsi="Times New Roman" w:cs="Times New Roman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3E48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485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4851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4851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4851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4068"/>
    <w:rPr>
      <w:rFonts w:ascii="Times New Roman" w:hAnsi="Times New Roman"/>
    </w:rPr>
  </w:style>
  <w:style w:styleId="Naslov1" w:type="paragraph">
    <w:name w:val="heading 1"/>
    <w:basedOn w:val="Normal"/>
    <w:next w:val="Normal"/>
    <w:link w:val="Naslov1Char"/>
    <w:qFormat/>
    <w:rsid w:val="00124068"/>
    <w:pPr>
      <w:keepNext/>
      <w:jc w:val="center"/>
      <w:outlineLvl w:val="0"/>
    </w:pPr>
    <w:rPr>
      <w:rFonts w:cs="Times New Roman" w:eastAsia="Times New Roman"/>
      <w:b/>
      <w:bCs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24068"/>
    <w:rPr>
      <w:rFonts w:ascii="Times New Roman" w:cs="Times New Roman" w:eastAsia="Times New Roman" w:hAnsi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24068"/>
    <w:pPr>
      <w:ind w:left="720"/>
      <w:contextualSpacing/>
    </w:pPr>
  </w:style>
  <w:style w:customStyle="1" w:styleId="Default" w:type="paragraph">
    <w:name w:val="Default"/>
    <w:rsid w:val="00124068"/>
    <w:pPr>
      <w:autoSpaceDE w:val="0"/>
      <w:autoSpaceDN w:val="0"/>
      <w:adjustRightInd w:val="0"/>
    </w:pPr>
    <w:rPr>
      <w:rFonts w:ascii="Times New Roman" w:cs="Times New Roman" w:hAnsi="Times New Roman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4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8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851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851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851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09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10. ožujka 2023.</izvorni_sadrzaj>
    <derivirana_varijabla naziv="DomainObject.StvarniPocetakDatum_1">10. ožujka 2023.</derivirana_varijabla>
  </DomainObject.StvarniPocetakDatum>
  <DomainObject.StvarniZavrsetakDatum>
    <izvorni_sadrzaj>10. ožujka 2023.</izvorni_sadrzaj>
    <derivirana_varijabla naziv="DomainObject.StvarniZavrsetakDatum_1">10. ožujka 2023.</derivirana_varijabla>
  </DomainObject.StvarniZavrsetakDatum>
  <DomainObject.PlaniraniZavrsetakDatum>
    <izvorni_sadrzaj>10. ožujka 2023.</izvorni_sadrzaj>
    <derivirana_varijabla naziv="DomainObject.PlaniraniZavrsetakDatum_1">10. ožujka 2023.</derivirana_varijabla>
  </DomainObject.PlaniraniZavrsetakDatum>
  <DomainObject.PlaniraniPocetakDatum>
    <izvorni_sadrzaj>10. ožujka 2023.</izvorni_sadrzaj>
    <derivirana_varijabla naziv="DomainObject.PlaniraniPocetakDatum_1">10. ožujka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10. ožujka 2023.</izvorni_sadrzaj>
    <derivirana_varijabla naziv="DomainObject.Zapisnik.DatumKreiranja_1">10.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St-628/2022-31</izvorni_sadrzaj>
    <derivirana_varijabla naziv="DomainObject.Zapisnik.Oznaka_1">St-628/2022-31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2022.</izvorni_sadrzaj>
    <derivirana_varijabla naziv="DomainObject.Predmet.DatumOsnivanja_1">7.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St-628/2022</izvorni_sadrzaj>
    <derivirana_varijabla naziv="DomainObject.Predmet.OznakaBroj_1">St-628/2022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DETONI za trgovinu i usluge, putnička agencija društvo s ograničenom odgovornošću u stečaju</izvorni_sadrzaj>
    <derivirana_varijabla naziv="DomainObject.Predmet.ProtustrankaFormated_1">  Stečajna masa iza DETONI za trgovinu i usluge, putnička agencija društvo s ograničenom odgovornošću u stečaju</derivirana_varijabla>
  </DomainObject.Predmet.ProtustrankaFormated>
  <DomainObject.Predmet.ProtustrankaFormatedOIB>
    <izvorni_sadrzaj>  Stečajna masa iza DETONI za trgovinu i usluge, putnička agencija društvo s ograničenom odgovornošću u stečaju, OIB 32737626231</izvorni_sadrzaj>
    <derivirana_varijabla naziv="DomainObject.Predmet.ProtustrankaFormatedOIB_1">  Stečajna masa iza DETONI za trgovinu i usluge, putnička agencija društvo s ograničenom odgovornošću u stečaju, OIB 32737626231</derivirana_varijabla>
  </DomainObject.Predmet.ProtustrankaFormatedOIB>
  <DomainObject.Predmet.ProtustrankaFormatedWithAdress>
    <izvorni_sadrzaj> Stečajna masa iza DETONI za trgovinu i usluge, putnička agencija društvo s ograničenom odgovornošću u stečaju, Ulica put Jersan 2, 22243 Murter</izvorni_sadrzaj>
    <derivirana_varijabla naziv="DomainObject.Predmet.ProtustrankaFormatedWithAdress_1"> Stečajna masa iza DETONI za trgovinu i usluge, putnička agencija društvo s ograničenom odgovornošću u stečaju, Ulica put Jersan 2, 22243 Murter</derivirana_varijabla>
  </DomainObject.Predmet.ProtustrankaFormatedWithAdress>
  <DomainObject.Predmet.ProtustrankaFormatedWithAdressOIB>
    <izvorni_sadrzaj> Stečajna masa iza DETONI za trgovinu i usluge, putnička agencija društvo s ograničenom odgovornošću u stečaju, OIB 32737626231, Ulica put Jersan 2, 22243 Murter</izvorni_sadrzaj>
    <derivirana_varijabla naziv="DomainObject.Predmet.ProtustrankaFormatedWithAdressOIB_1"> Stečajna masa iza DETONI za trgovinu i usluge, putnička agencija društvo s ograničenom odgovornošću u stečaju, OIB 32737626231, Ulica put Jersan 2, 22243 Murter</derivirana_varijabla>
  </DomainObject.Predmet.ProtustrankaFormatedWithAdressOIB>
  <DomainObject.Predmet.ProtustrankaWithAdress>
    <izvorni_sadrzaj>Stečajna masa iza DETONI za trgovinu i usluge, putnička agencija društvo s ograničenom odgovornošću u stečaju Ulica put Jersan 2, 22243 Murter</izvorni_sadrzaj>
    <derivirana_varijabla naziv="DomainObject.Predmet.ProtustrankaWithAdress_1">Stečajna masa iza DETONI za trgovinu i usluge, putnička agencija društvo s ograničenom odgovornošću u stečaju Ulica put Jersan 2, 22243 Murter</derivirana_varijabla>
  </DomainObject.Predmet.ProtustrankaWithAdress>
  <DomainObject.Predmet.ProtustrankaWithAdressOIB>
    <izvorni_sadrzaj>Stečajna masa iza DETONI za trgovinu i usluge, putnička agencija društvo s ograničenom odgovornošću u stečaju, OIB 32737626231, Ulica put Jersan 2, 22243 Murter</izvorni_sadrzaj>
    <derivirana_varijabla naziv="DomainObject.Predmet.ProtustrankaWithAdressOIB_1">Stečajna masa iza DETONI za trgovinu i usluge, putnička agencija društvo s ograničenom odgovornošću u stečaju, OIB 32737626231, Ulica put Jersan 2, 22243 Murter</derivirana_varijabla>
  </DomainObject.Predmet.ProtustrankaWithAdressOIB>
  <DomainObject.Predmet.ProtustrankaNazivFormated>
    <izvorni_sadrzaj>Stečajna masa iza DETONI za trgovinu i usluge, putnička agencija društvo s ograničenom odgovornošću u stečaju</izvorni_sadrzaj>
    <derivirana_varijabla naziv="DomainObject.Predmet.ProtustrankaNazivFormated_1">Stečajna masa iza DETONI za trgovinu i usluge, putnička agencija društvo s ograničenom odgovornošću u stečaju</derivirana_varijabla>
  </DomainObject.Predmet.ProtustrankaNazivFormated>
  <DomainObject.Predmet.ProtustrankaNazivFormatedOIB>
    <izvorni_sadrzaj>Stečajna masa iza DETONI za trgovinu i usluge, putnička agencija društvo s ograničenom odgovornošću u stečaju, OIB 32737626231</izvorni_sadrzaj>
    <derivirana_varijabla naziv="DomainObject.Predmet.ProtustrankaNazivFormatedOIB_1">Stečajna masa iza DETONI za trgovinu i usluge, putnička agencija društvo s ograničenom odgovornošću u stečaju, OIB 32737626231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</izvorni_sadrzaj>
    <derivirana_varijabla naziv="DomainObject.Predmet.StrankaFormated_1">  OTP banka d.d.</derivirana_varijabla>
  </DomainObject.Predmet.StrankaFormated>
  <DomainObject.Predmet.StrankaFormatedOIB>
    <izvorni_sadrzaj>  OTP banka d.d.</izvorni_sadrzaj>
    <derivirana_varijabla naziv="DomainObject.Predmet.StrankaFormatedOIB_1">  OTP banka d.d.</derivirana_varijabla>
  </DomainObject.Predmet.StrankaFormatedOIB>
  <DomainObject.Predmet.StrankaFormatedWithAdress>
    <izvorni_sadrzaj> OTP banka d.d.</izvorni_sadrzaj>
    <derivirana_varijabla naziv="DomainObject.Predmet.StrankaFormatedWithAdress_1"> OTP banka d.d.</derivirana_varijabla>
  </DomainObject.Predmet.StrankaFormatedWithAdress>
  <DomainObject.Predmet.StrankaFormatedWithAdressOIB>
    <izvorni_sadrzaj> OTP banka d.d.</izvorni_sadrzaj>
    <derivirana_varijabla naziv="DomainObject.Predmet.StrankaFormatedWithAdressOIB_1"> OTP banka d.d.</derivirana_varijabla>
  </DomainObject.Predmet.StrankaFormatedWithAdressOIB>
  <DomainObject.Predmet.StrankaWithAdress>
    <izvorni_sadrzaj>OTP banka d.d. </izvorni_sadrzaj>
    <derivirana_varijabla naziv="DomainObject.Predmet.StrankaWithAdress_1">OTP banka d.d. </derivirana_varijabla>
  </DomainObject.Predmet.StrankaWithAdress>
  <DomainObject.Predmet.StrankaWithAdressOIB>
    <izvorni_sadrzaj>OTP banka d.d.</izvorni_sadrzaj>
    <derivirana_varijabla naziv="DomainObject.Predmet.StrankaWithAdressOIB_1">OTP banka d.d.</derivirana_varijabla>
  </DomainObject.Predmet.StrankaWithAdressOIB>
  <DomainObject.Predmet.StrankaNazivFormated>
    <izvorni_sadrzaj>OTP banka d.d.</izvorni_sadrzaj>
    <derivirana_varijabla naziv="DomainObject.Predmet.StrankaNazivFormated_1">OTP banka d.d.</derivirana_varijabla>
  </DomainObject.Predmet.StrankaNazivFormated>
  <DomainObject.Predmet.StrankaNazivFormatedOIB>
    <izvorni_sadrzaj>OTP banka d.d.</izvorni_sadrzaj>
    <derivirana_varijabla naziv="DomainObject.Predmet.StrankaNazivFormatedOIB_1">OTP banka d.d.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OTP banka d.d.</item>
    </izvorni_sadrzaj>
    <derivirana_varijabla naziv="DomainObject.Predmet.StrankaListFormated_1">
      <item>OTP banka d.d.</item>
    </derivirana_varijabla>
  </DomainObject.Predmet.StrankaListFormated>
  <DomainObject.Predmet.StrankaListFormatedOIB>
    <izvorni_sadrzaj>
      <item>OTP banka d.d.</item>
    </izvorni_sadrzaj>
    <derivirana_varijabla naziv="DomainObject.Predmet.StrankaListFormatedOIB_1">
      <item>OTP banka d.d.</item>
    </derivirana_varijabla>
  </DomainObject.Predmet.StrankaListFormatedOIB>
  <DomainObject.Predmet.StrankaListFormatedWithAdress>
    <izvorni_sadrzaj>
      <item>OTP banka d.d.</item>
    </izvorni_sadrzaj>
    <derivirana_varijabla naziv="DomainObject.Predmet.StrankaListFormatedWithAdress_1">
      <item>OTP banka d.d.</item>
    </derivirana_varijabla>
  </DomainObject.Predmet.StrankaListFormatedWithAdress>
  <DomainObject.Predmet.StrankaListFormatedWithAdressOIB>
    <izvorni_sadrzaj>
      <item>OTP banka d.d.</item>
    </izvorni_sadrzaj>
    <derivirana_varijabla naziv="DomainObject.Predmet.StrankaListFormatedWithAdressOIB_1">
      <item>OTP banka d.d.</item>
    </derivirana_varijabla>
  </DomainObject.Predmet.StrankaListFormatedWithAdressOIB>
  <DomainObject.Predmet.StrankaListNazivFormated>
    <izvorni_sadrzaj>
      <item>OTP banka d.d.</item>
    </izvorni_sadrzaj>
    <derivirana_varijabla naziv="DomainObject.Predmet.StrankaListNazivFormated_1">
      <item>OTP banka d.d.</item>
    </derivirana_varijabla>
  </DomainObject.Predmet.StrankaListNazivFormated>
  <DomainObject.Predmet.StrankaListNazivFormatedOIB>
    <izvorni_sadrzaj>
      <item>OTP banka d.d.</item>
    </izvorni_sadrzaj>
    <derivirana_varijabla naziv="DomainObject.Predmet.StrankaListNazivFormatedOIB_1">
      <item>OTP banka d.d.</item>
    </derivirana_varijabla>
  </DomainObject.Predmet.StrankaListNazivFormatedOIB>
  <DomainObject.Predmet.ProtuStrankaListFormated>
    <izvorni_sadrzaj>
      <item>Stečajna masa iza DETONI za trgovinu i usluge, putnička agencija društvo s ograničenom odgovornošću u stečaju</item>
    </izvorni_sadrzaj>
    <derivirana_varijabla naziv="DomainObject.Predmet.ProtuStrankaListFormated_1">
      <item>Stečajna masa iza DETONI za trgovinu i usluge, putnička agencija društvo s ograničenom odgovornošću u stečaju</item>
    </derivirana_varijabla>
  </DomainObject.Predmet.ProtuStrankaListFormated>
  <DomainObject.Predmet.ProtuStrankaListFormatedOIB>
    <izvorni_sadrzaj>
      <item>Stečajna masa iza DETONI za trgovinu i usluge, putnička agencija društvo s ograničenom odgovornošću u stečaju, OIB 32737626231</item>
    </izvorni_sadrzaj>
    <derivirana_varijabla naziv="DomainObject.Predmet.ProtuStrankaListFormatedOIB_1">
      <item>Stečajna masa iza DETONI za trgovinu i usluge, putnička agencija društvo s ograničenom odgovornošću u stečaju, OIB 32737626231</item>
    </derivirana_varijabla>
  </DomainObject.Predmet.ProtuStrankaListFormatedOIB>
  <DomainObject.Predmet.ProtuStrankaListFormatedWithAdress>
    <izvorni_sadrzaj>
      <item>Stečajna masa iza DETONI za trgovinu i usluge, putnička agencija društvo s ograničenom odgovornošću u stečaju, Ulica put Jersan 2, 22243 Murter</item>
    </izvorni_sadrzaj>
    <derivirana_varijabla naziv="DomainObject.Predmet.ProtuStrankaListFormatedWithAdress_1">
      <item>Stečajna masa iza DETONI za trgovinu i usluge, putnička agencija društvo s ograničenom odgovornošću u stečaju, Ulica put Jersan 2, 22243 Murter</item>
    </derivirana_varijabla>
  </DomainObject.Predmet.ProtuStrankaListFormatedWithAdress>
  <DomainObject.Predmet.ProtuStrankaListFormatedWithAdressOIB>
    <izvorni_sadrzaj>
      <item>Stečajna masa iza DETONI za trgovinu i usluge, putnička agencija društvo s ograničenom odgovornošću u stečaju, OIB 32737626231, Ulica put Jersan 2, 22243 Murter</item>
    </izvorni_sadrzaj>
    <derivirana_varijabla naziv="DomainObject.Predmet.ProtuStrankaListFormatedWithAdressOIB_1">
      <item>Stečajna masa iza DETONI za trgovinu i usluge, putnička agencija društvo s ograničenom odgovornošću u stečaju, OIB 32737626231, Ulica put Jersan 2, 22243 Murter</item>
    </derivirana_varijabla>
  </DomainObject.Predmet.ProtuStrankaListFormatedWithAdressOIB>
  <DomainObject.Predmet.ProtuStrankaListNazivFormated>
    <izvorni_sadrzaj>
      <item>Stečajna masa iza DETONI za trgovinu i usluge, putnička agencija društvo s ograničenom odgovornošću u stečaju</item>
    </izvorni_sadrzaj>
    <derivirana_varijabla naziv="DomainObject.Predmet.ProtuStrankaListNazivFormated_1">
      <item>Stečajna masa iza DETONI za trgovinu i usluge, putnička agencija društvo s ograničenom odgovornošću u stečaju</item>
    </derivirana_varijabla>
  </DomainObject.Predmet.ProtuStrankaListNazivFormated>
  <DomainObject.Predmet.ProtuStrankaListNazivFormatedOIB>
    <izvorni_sadrzaj>
      <item>Stečajna masa iza DETONI za trgovinu i usluge, putnička agencija društvo s ograničenom odgovornošću u stečaju, OIB 32737626231</item>
    </izvorni_sadrzaj>
    <derivirana_varijabla naziv="DomainObject.Predmet.ProtuStrankaListNazivFormatedOIB_1">
      <item>Stečajna masa iza DETONI za trgovinu i usluge, putnička agencija društvo s ograničenom odgovornošću u stečaju, OIB 32737626231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ožujka 2023.</izvorni_sadrzaj>
    <derivirana_varijabla naziv="DomainObject.Datum_1">10. ožujka 2023.</derivirana_varijabla>
  </DomainObject.Datum>
  <DomainObject.PoslovniBrojDokumenta>
    <izvorni_sadrzaj>St-628/2022-31</izvorni_sadrzaj>
    <derivirana_varijabla naziv="DomainObject.PoslovniBrojDokumenta_1">St-628/2022-31</derivirana_varijabla>
  </DomainObject.PoslovniBrojDokumenta>
  <DomainObject.Predmet.StrankaIDrugi>
    <izvorni_sadrzaj>OTP banka d.d.</izvorni_sadrzaj>
    <derivirana_varijabla naziv="DomainObject.Predmet.StrankaIDrugi_1">OTP banka d.d.</derivirana_varijabla>
  </DomainObject.Predmet.StrankaIDrugi>
  <DomainObject.Predmet.ProtustrankaIDrugi>
    <izvorni_sadrzaj>Stečajna masa iza DETONI za trgovinu i usluge, putnička agencija društvo s ograničenom odgovornošću u stečaju</izvorni_sadrzaj>
    <derivirana_varijabla naziv="DomainObject.Predmet.ProtustrankaIDrugi_1">Stečajna masa iza DETONI za trgovinu i usluge, putnička agencija društvo s ograničenom odgovornošću u stečaju</derivirana_varijabla>
  </DomainObject.Predmet.ProtustrankaIDrugi>
  <DomainObject.Predmet.StrankaIDrugiAdressOIB>
    <izvorni_sadrzaj>OTP banka d.d.</izvorni_sadrzaj>
    <derivirana_varijabla naziv="DomainObject.Predmet.StrankaIDrugiAdressOIB_1">OTP banka d.d.</derivirana_varijabla>
  </DomainObject.Predmet.StrankaIDrugiAdressOIB>
  <DomainObject.Predmet.ProtustrankaIDrugiAdressOIB>
    <izvorni_sadrzaj>Stečajna masa iza DETONI za trgovinu i usluge, putnička agencija društvo s ograničenom odgovornošću u stečaju, OIB 32737626231, Ulica put Jersan 2, 22243 Murter</izvorni_sadrzaj>
    <derivirana_varijabla naziv="DomainObject.Predmet.ProtustrankaIDrugiAdressOIB_1">Stečajna masa iza DETONI za trgovinu i usluge, putnička agencija društvo s ograničenom odgovornošću u stečaju, OIB 32737626231, Ulica put Jersan 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DETONI za trgovinu i usluge, putnička agencija društvo s ograničenom odgovornošću u stečaju</item>
      <item>OTP banka d.d.</item>
    </izvorni_sadrzaj>
    <derivirana_varijabla naziv="DomainObject.Predmet.SudioniciListNaziv_1">
      <item>Stečajna masa iza DETONI za trgovinu i usluge, putnička agencija društvo s ograničenom odgovornošću u stečaju</item>
      <item>OTP banka d.d.</item>
    </derivirana_varijabla>
  </DomainObject.Predmet.SudioniciListNaziv>
  <DomainObject.Predmet.SudioniciListAdressOIB>
    <izvorni_sadrzaj>
      <item>Stečajna masa iza DETONI za trgovinu i usluge, putnička agencija društvo s ograničenom odgovornošću u stečaju, OIB 32737626231, Ulica put Jersan 2,22243 Murter</item>
      <item>OTP banka d.d.</item>
    </izvorni_sadrzaj>
    <derivirana_varijabla naziv="DomainObject.Predmet.SudioniciListAdressOIB_1">
      <item>Stečajna masa iza DETONI za trgovinu i usluge, putnička agencija društvo s ograničenom odgovornošću u stečaju, OIB 32737626231, Ulica put Jersan 2,22243 Murter</item>
      <item>OTP banka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32737626231</item>
      <item>, OIB null</item>
    </izvorni_sadrzaj>
    <derivirana_varijabla naziv="DomainObject.Predmet.SudioniciListNazivOIB_1">
      <item>, OIB 32737626231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Sandro Markov, OIB 70552611586, Ulica Put Jersan 2, 22243 Murter</item>
    </izvorni_sadrzaj>
    <derivirana_varijabla naziv="DomainObject.Predmet.StecajniUpraviteljiListAddressOIB_1">
      <item>Sandro Markov, OIB 70552611586, Ulica Put Jersan 2,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studenog 2022.</izvorni_sadrzaj>
    <derivirana_varijabla naziv="DomainObject.Predmet.DatumPocetkaProcesa_1">7.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337</properties:Words>
  <properties:Characters>1775</properties:Characters>
  <properties:Lines>73</properties:Lines>
  <properties:Paragraphs>29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2023-03-09T07:04:00Z</dcterms:created>
  <dc:creator>Velimir Vuković</dc:creator>
  <cp:lastModifiedBy>Sanja Periš</cp:lastModifiedBy>
  <dcterms:modified xmlns:xsi="http://www.w3.org/2001/XMLSchema-instance" xsi:type="dcterms:W3CDTF">2023-03-10T09:12:00Z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St-628/2022-31 / Zapisnik - Ročište (st-628-22 niži isplatni red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